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5" w:rsidRDefault="00A51FC5" w:rsidP="0092722A">
      <w:pPr>
        <w:jc w:val="center"/>
        <w:rPr>
          <w:rFonts w:ascii="Times New Roman" w:hAnsi="Times New Roman"/>
          <w:color w:val="FFFFFF"/>
          <w:sz w:val="32"/>
          <w:szCs w:val="32"/>
          <w:highlight w:val="blue"/>
        </w:rPr>
      </w:pPr>
      <w:bookmarkStart w:id="0" w:name="_GoBack"/>
      <w:bookmarkEnd w:id="0"/>
      <w:r w:rsidRPr="00C16395">
        <w:rPr>
          <w:rFonts w:ascii="Times New Roman" w:hAnsi="Times New Roman"/>
          <w:color w:val="FFFFFF"/>
          <w:sz w:val="32"/>
          <w:szCs w:val="32"/>
          <w:highlight w:val="blue"/>
        </w:rPr>
        <w:t>DEFINICJE POJĘĆ</w:t>
      </w:r>
      <w:r>
        <w:rPr>
          <w:rFonts w:ascii="Times New Roman" w:hAnsi="Times New Roman"/>
          <w:color w:val="FFFFFF"/>
          <w:sz w:val="32"/>
          <w:szCs w:val="32"/>
          <w:highlight w:val="blue"/>
        </w:rPr>
        <w:t xml:space="preserve"> Z ZAKRESU</w:t>
      </w:r>
    </w:p>
    <w:p w:rsidR="00A51FC5" w:rsidRDefault="00A51FC5" w:rsidP="0092722A">
      <w:pPr>
        <w:jc w:val="center"/>
        <w:rPr>
          <w:rFonts w:ascii="Times New Roman" w:hAnsi="Times New Roman"/>
          <w:color w:val="FFFFFF"/>
          <w:sz w:val="32"/>
          <w:szCs w:val="32"/>
        </w:rPr>
      </w:pPr>
      <w:r w:rsidRPr="0092722A">
        <w:rPr>
          <w:rFonts w:ascii="Times New Roman" w:hAnsi="Times New Roman"/>
          <w:color w:val="FFFFFF"/>
          <w:sz w:val="32"/>
          <w:szCs w:val="32"/>
          <w:highlight w:val="red"/>
        </w:rPr>
        <w:t xml:space="preserve"> DORADZTWO ZAWODOWE</w:t>
      </w:r>
    </w:p>
    <w:p w:rsidR="00A51FC5" w:rsidRPr="00C16395" w:rsidRDefault="00A51FC5" w:rsidP="0092722A">
      <w:pPr>
        <w:jc w:val="center"/>
        <w:rPr>
          <w:rFonts w:ascii="Times New Roman" w:hAnsi="Times New Roman"/>
          <w:color w:val="FFFFFF"/>
          <w:sz w:val="32"/>
          <w:szCs w:val="32"/>
        </w:rPr>
      </w:pPr>
    </w:p>
    <w:p w:rsidR="00A51FC5" w:rsidRDefault="00A51FC5" w:rsidP="0092722A">
      <w:pPr>
        <w:jc w:val="both"/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</w:pPr>
      <w:r w:rsidRPr="0092722A">
        <w:rPr>
          <w:rStyle w:val="Pogrubienie"/>
          <w:rFonts w:ascii="Times New Roman" w:hAnsi="Times New Roman"/>
          <w:sz w:val="28"/>
          <w:szCs w:val="28"/>
          <w:highlight w:val="yellow"/>
          <w:shd w:val="clear" w:color="auto" w:fill="FFFFFF"/>
        </w:rPr>
        <w:t>DORADCA ZAWODOWY</w:t>
      </w:r>
      <w:r>
        <w:rPr>
          <w:rStyle w:val="Pogrubieni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63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- osoba udzielająca pomocy, w formie grupowych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br/>
        <w:t>i indywidualnych porad zawodowych,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młodzieży i osobom dorosłym w wyborze zawodu, kierunku kształcenia i szkolenia, uwzględniając ich możliwości psychofizyczne i sytuację życiową a także potrzeby rynku pracy oraz możliwości systemu edukacyjnego,</w:t>
      </w:r>
      <w:r w:rsidRPr="00C163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współpracując z rodzicami i nauczycielami w procesie orientacji zawodowej uczniów oraz wykorzystując</w:t>
      </w:r>
      <w:r w:rsidRPr="00C163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 xml:space="preserve">w tym celu wiedzę o zawodach, znajomość psychologicznych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i pedagogicznych technik, diagnozę rynku pracy</w:t>
      </w:r>
      <w:r w:rsidRPr="00C1639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 xml:space="preserve">oraz techniczne </w:t>
      </w:r>
      <w:r>
        <w:rPr>
          <w:rFonts w:ascii="Times New Roman" w:hAnsi="Times New Roman"/>
          <w:sz w:val="28"/>
          <w:szCs w:val="28"/>
          <w:shd w:val="clear" w:color="auto" w:fill="FFFFFF"/>
        </w:rPr>
        <w:t>środki przekazywania informacji-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zawodowej.</w:t>
      </w:r>
      <w:r w:rsidRPr="00C16395">
        <w:rPr>
          <w:rFonts w:ascii="Times New Roman" w:hAnsi="Times New Roman"/>
          <w:sz w:val="28"/>
          <w:szCs w:val="28"/>
        </w:rPr>
        <w:br/>
      </w:r>
      <w:r w:rsidRPr="00C16395"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  <w:t>(</w:t>
      </w:r>
      <w:r w:rsidRPr="00C16395">
        <w:rPr>
          <w:rFonts w:ascii="Times New Roman" w:hAnsi="Times New Roman"/>
          <w:sz w:val="28"/>
          <w:szCs w:val="28"/>
          <w:shd w:val="clear" w:color="auto" w:fill="FFFFFF"/>
        </w:rPr>
        <w:t>por.:</w:t>
      </w:r>
      <w:r w:rsidRPr="00C16395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C16395"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  <w:t xml:space="preserve">Klasyfikacja Zawodów i Specjalności. 1995. Wyd. </w:t>
      </w:r>
      <w:proofErr w:type="spellStart"/>
      <w:r w:rsidRPr="00C16395"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  <w:t>MPiPS</w:t>
      </w:r>
      <w:proofErr w:type="spellEnd"/>
      <w:r w:rsidRPr="00C16395">
        <w:rPr>
          <w:rStyle w:val="Uwydatnienie"/>
          <w:rFonts w:ascii="Times New Roman" w:hAnsi="Times New Roman"/>
          <w:sz w:val="28"/>
          <w:szCs w:val="28"/>
          <w:shd w:val="clear" w:color="auto" w:fill="FFFFFF"/>
        </w:rPr>
        <w:t>. Tom V, Zeszyt 2   cz. II. s. 497)</w:t>
      </w:r>
    </w:p>
    <w:p w:rsidR="00A51FC5" w:rsidRPr="0092722A" w:rsidRDefault="00A51FC5" w:rsidP="0092722A">
      <w:pPr>
        <w:jc w:val="both"/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Pr="00C16395" w:rsidRDefault="00A51FC5" w:rsidP="0092722A">
      <w:pPr>
        <w:jc w:val="both"/>
        <w:rPr>
          <w:rFonts w:ascii="Times New Roman" w:hAnsi="Times New Roman"/>
          <w:sz w:val="28"/>
          <w:szCs w:val="28"/>
        </w:rPr>
      </w:pPr>
      <w:r w:rsidRPr="00C1639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92722A">
        <w:rPr>
          <w:rFonts w:ascii="Times New Roman" w:hAnsi="Times New Roman"/>
          <w:b/>
          <w:sz w:val="28"/>
          <w:szCs w:val="28"/>
          <w:highlight w:val="yellow"/>
        </w:rPr>
        <w:t>DORADZTWO ZAWODOWE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16395">
        <w:rPr>
          <w:rFonts w:ascii="Times New Roman" w:hAnsi="Times New Roman"/>
          <w:sz w:val="28"/>
          <w:szCs w:val="28"/>
        </w:rPr>
        <w:t xml:space="preserve"> można zdefiniować jako usługi i czynności mające na celu pomoc w podejmowaniu wyborów edukacyjnych, szkoleniowych i zawodowych oraz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6395">
        <w:rPr>
          <w:rFonts w:ascii="Times New Roman" w:hAnsi="Times New Roman"/>
          <w:sz w:val="28"/>
          <w:szCs w:val="28"/>
        </w:rPr>
        <w:t xml:space="preserve">w zarządzaniu rozwojem zawodowym. Z tego typu usług można korzystać w szkołach, na wyższych uczelniach, instytucjach kształcenia, w publicznych służbach zatrudnienia,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16395">
        <w:rPr>
          <w:rFonts w:ascii="Times New Roman" w:hAnsi="Times New Roman"/>
          <w:sz w:val="28"/>
          <w:szCs w:val="28"/>
        </w:rPr>
        <w:t xml:space="preserve">w miejscach pracy, w instytucjach pozarządowych i prywatnych. Wspomniane czynności to przede wszystkim: - dostarczanie informacji edukacyjno-zawodowej, - stosowanie narzędzi służących do oceny, bądź do samooceny, - przeprowadzenie rozmów doradczych, - stosowanie programów edukacyjnych na temat planowania rozwoju zawodowego, - organizowanie staży i praktyk, - realizacja programów rozwijających umiejętności szukania pracy, Taką definicję podają A. </w:t>
      </w:r>
      <w:proofErr w:type="spellStart"/>
      <w:r w:rsidRPr="00C16395">
        <w:rPr>
          <w:rFonts w:ascii="Times New Roman" w:hAnsi="Times New Roman"/>
          <w:sz w:val="28"/>
          <w:szCs w:val="28"/>
        </w:rPr>
        <w:t>Watts</w:t>
      </w:r>
      <w:proofErr w:type="spellEnd"/>
      <w:r w:rsidRPr="00C16395">
        <w:rPr>
          <w:rFonts w:ascii="Times New Roman" w:hAnsi="Times New Roman"/>
          <w:sz w:val="28"/>
          <w:szCs w:val="28"/>
        </w:rPr>
        <w:t xml:space="preserve"> i R. </w:t>
      </w:r>
      <w:proofErr w:type="spellStart"/>
      <w:r w:rsidRPr="00C16395">
        <w:rPr>
          <w:rFonts w:ascii="Times New Roman" w:hAnsi="Times New Roman"/>
          <w:sz w:val="28"/>
          <w:szCs w:val="28"/>
        </w:rPr>
        <w:t>Soltana</w:t>
      </w:r>
      <w:proofErr w:type="spellEnd"/>
      <w:r w:rsidRPr="00C16395">
        <w:rPr>
          <w:rFonts w:ascii="Times New Roman" w:hAnsi="Times New Roman"/>
          <w:sz w:val="28"/>
          <w:szCs w:val="28"/>
        </w:rPr>
        <w:t>, autorzy „Podręcznika wdrażania nowoczesnego poradnictwa karier”</w:t>
      </w:r>
    </w:p>
    <w:p w:rsidR="00A51FC5" w:rsidRPr="00C16395" w:rsidRDefault="00A51FC5" w:rsidP="0092722A">
      <w:pPr>
        <w:jc w:val="both"/>
        <w:rPr>
          <w:rFonts w:ascii="Times New Roman" w:hAnsi="Times New Roman"/>
          <w:sz w:val="28"/>
          <w:szCs w:val="28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</w:t>
      </w:r>
      <w:r w:rsidRPr="00C16395">
        <w:rPr>
          <w:rFonts w:ascii="Times New Roman" w:hAnsi="Times New Roman"/>
          <w:sz w:val="28"/>
          <w:szCs w:val="28"/>
        </w:rPr>
        <w:t xml:space="preserve"> </w:t>
      </w:r>
      <w:r w:rsidRPr="00A97313"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gr</w:t>
      </w:r>
      <w:r w:rsidRPr="00A97313">
        <w:rPr>
          <w:rFonts w:ascii="Times New Roman" w:hAnsi="Times New Roman"/>
          <w:sz w:val="16"/>
          <w:szCs w:val="16"/>
        </w:rPr>
        <w:t xml:space="preserve"> Michał Kuś-  http://www.zsoi1krakow.pl/</w:t>
      </w:r>
    </w:p>
    <w:p w:rsidR="00A51FC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INFORMACJA ZAWODOWA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- zbiory danych potrzebnych jednostce do podejmowania kolejnych decyzji zawodowych oraz związanych z zatrudnieniem. Zakres treści, metod </w:t>
      </w:r>
      <w:r>
        <w:rPr>
          <w:sz w:val="28"/>
          <w:szCs w:val="28"/>
        </w:rPr>
        <w:t xml:space="preserve">         </w:t>
      </w:r>
      <w:r w:rsidRPr="00C16395">
        <w:rPr>
          <w:sz w:val="28"/>
          <w:szCs w:val="28"/>
        </w:rPr>
        <w:t>i kanały przekazywanych informacji są dostosowane do etapu rozwoju zawodowego jednostki oraz rodzajów podejmowanych decyzji.</w:t>
      </w:r>
      <w:r w:rsidRPr="00C16395">
        <w:rPr>
          <w:sz w:val="28"/>
          <w:szCs w:val="28"/>
        </w:rPr>
        <w:br/>
        <w:t>(por.: K. Lelińska: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Przygotowanie uczniów do wyboru zawodu metodą zajęć praktycznych.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(1985). WSiP. s. 35)</w:t>
      </w:r>
    </w:p>
    <w:p w:rsidR="00A51FC5" w:rsidRPr="0092722A" w:rsidRDefault="00A51FC5" w:rsidP="0092722A">
      <w:pPr>
        <w:jc w:val="both"/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INFORMACJA EDUKACYJNA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- zbiory danych potrzebnych jednostce do podejmowania decyzji związanych z dalszym kształceniem i nabywaniem kwalifikacji.</w:t>
      </w:r>
    </w:p>
    <w:p w:rsidR="00A51FC5" w:rsidRPr="0092722A" w:rsidRDefault="00A51FC5" w:rsidP="0092722A">
      <w:pPr>
        <w:jc w:val="both"/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Pr="00C1639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</w:p>
    <w:p w:rsidR="00A51FC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ORIENTACJA ZAWODOWA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- działania wychowawcze szkoły, rodziców, i innych osób, grup i instytucji - mające na celu przygotowanie młodzieży do planowania kariery zawodowej, których ważnym elementem jest podejmowanie </w:t>
      </w:r>
      <w:r>
        <w:rPr>
          <w:sz w:val="28"/>
          <w:szCs w:val="28"/>
        </w:rPr>
        <w:t>kolejnych decyzji wyboru zawodu-</w:t>
      </w:r>
      <w:r w:rsidRPr="00C16395">
        <w:rPr>
          <w:sz w:val="28"/>
          <w:szCs w:val="28"/>
        </w:rPr>
        <w:t>i</w:t>
      </w:r>
      <w:r>
        <w:rPr>
          <w:sz w:val="28"/>
          <w:szCs w:val="28"/>
        </w:rPr>
        <w:t>-</w:t>
      </w:r>
      <w:r w:rsidRPr="00C16395">
        <w:rPr>
          <w:sz w:val="28"/>
          <w:szCs w:val="28"/>
        </w:rPr>
        <w:t>szkoły.</w:t>
      </w:r>
      <w:r w:rsidRPr="00C16395">
        <w:rPr>
          <w:sz w:val="28"/>
          <w:szCs w:val="28"/>
        </w:rPr>
        <w:br/>
        <w:t>(por.: K. Lelińska: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 xml:space="preserve">Założenia i kierunki rozwoju poradnictwa zawodowego </w:t>
      </w:r>
      <w:r>
        <w:rPr>
          <w:rStyle w:val="Uwydatnienie"/>
          <w:sz w:val="28"/>
          <w:szCs w:val="28"/>
        </w:rPr>
        <w:t xml:space="preserve">                            </w:t>
      </w:r>
      <w:r w:rsidRPr="00C16395">
        <w:rPr>
          <w:rStyle w:val="Uwydatnienie"/>
          <w:sz w:val="28"/>
          <w:szCs w:val="28"/>
        </w:rPr>
        <w:t>w warunkach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reformy edukacji</w:t>
      </w:r>
      <w:r w:rsidRPr="00C16395">
        <w:rPr>
          <w:sz w:val="28"/>
          <w:szCs w:val="28"/>
        </w:rPr>
        <w:t>(1999)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Problemy poradnictwa </w:t>
      </w:r>
      <w:proofErr w:type="spellStart"/>
      <w:r w:rsidRPr="00C16395">
        <w:rPr>
          <w:sz w:val="28"/>
          <w:szCs w:val="28"/>
        </w:rPr>
        <w:t>psychologiczno</w:t>
      </w:r>
      <w:proofErr w:type="spellEnd"/>
      <w:r w:rsidRPr="00C16395">
        <w:rPr>
          <w:sz w:val="28"/>
          <w:szCs w:val="28"/>
        </w:rPr>
        <w:t xml:space="preserve"> - pedagogicznego. Nr 2/11, s. 29)</w:t>
      </w:r>
    </w:p>
    <w:p w:rsidR="00A51FC5" w:rsidRPr="0092722A" w:rsidRDefault="00A51FC5" w:rsidP="0092722A">
      <w:pPr>
        <w:jc w:val="both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INFORMACJA EDUKACYJNA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- zbiory danych potrzebnych jednostce do podejmowania decyzji związanych z dalszym kształceniem i nabywaniem kwalifikacji.</w:t>
      </w:r>
    </w:p>
    <w:p w:rsidR="00A51FC5" w:rsidRPr="0092722A" w:rsidRDefault="00A51FC5" w:rsidP="0092722A">
      <w:pPr>
        <w:jc w:val="both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ORIENTACJA ZAWODOWA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- działania wychowawcze szkoły, rodziców, i innych osób, grup i instytucji - mające na celu przygotowanie młodzieży do planowania kariery zawodowej, których ważnym elementem jest podejmowanie kolejnych decyzji wyboru zawodu i szkoły.</w:t>
      </w:r>
      <w:r w:rsidRPr="00C16395">
        <w:rPr>
          <w:sz w:val="28"/>
          <w:szCs w:val="28"/>
        </w:rPr>
        <w:br/>
        <w:t>(por.: K. Lelińska: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Założenia i kierunki rozwoju poradnictwa zawodowego w warunkach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reformy edukacji</w:t>
      </w:r>
      <w:r w:rsidRPr="00C16395">
        <w:rPr>
          <w:sz w:val="28"/>
          <w:szCs w:val="28"/>
        </w:rPr>
        <w:t>(1999)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Problemy poradnictwa </w:t>
      </w:r>
      <w:proofErr w:type="spellStart"/>
      <w:r w:rsidRPr="00C16395">
        <w:rPr>
          <w:sz w:val="28"/>
          <w:szCs w:val="28"/>
        </w:rPr>
        <w:t>psychologiczno</w:t>
      </w:r>
      <w:proofErr w:type="spellEnd"/>
      <w:r w:rsidRPr="00C16395">
        <w:rPr>
          <w:sz w:val="28"/>
          <w:szCs w:val="28"/>
        </w:rPr>
        <w:t xml:space="preserve"> - pedagogicznego. Nr 2/11, s. 29)</w:t>
      </w:r>
    </w:p>
    <w:p w:rsidR="00A51FC5" w:rsidRPr="0092722A" w:rsidRDefault="00A51FC5" w:rsidP="0092722A">
      <w:pPr>
        <w:jc w:val="both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C16395">
        <w:rPr>
          <w:rFonts w:ascii="Times New Roman" w:hAnsi="Times New Roman"/>
          <w:sz w:val="28"/>
          <w:szCs w:val="28"/>
        </w:rPr>
        <w:t>.</w:t>
      </w: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Pr="0092722A" w:rsidRDefault="00A51FC5" w:rsidP="0092722A">
      <w:pPr>
        <w:pStyle w:val="NormalnyWeb"/>
        <w:spacing w:line="273" w:lineRule="atLeast"/>
        <w:jc w:val="both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  <w:highlight w:val="yellow"/>
        </w:rPr>
        <w:t>PORADNICTW</w:t>
      </w:r>
      <w:r w:rsidRPr="0092722A">
        <w:rPr>
          <w:rStyle w:val="Pogrubienie"/>
          <w:sz w:val="28"/>
          <w:szCs w:val="28"/>
          <w:highlight w:val="yellow"/>
        </w:rPr>
        <w:t>O-ZAWODOWE</w:t>
      </w:r>
      <w:r w:rsidRPr="00C1639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u</w:t>
      </w:r>
      <w:r w:rsidRPr="00C16395">
        <w:rPr>
          <w:sz w:val="28"/>
          <w:szCs w:val="28"/>
        </w:rPr>
        <w:t>dzielanie pomocy w wyborze szkoły, zawodu, pracy bądź przekwalifikowania się, najbardziej adekwatnych do możliwości psychofizycznych jednostki poprzez poradę indywidualną lub grupową.</w:t>
      </w:r>
      <w:r w:rsidRPr="00C16395">
        <w:rPr>
          <w:sz w:val="28"/>
          <w:szCs w:val="28"/>
        </w:rPr>
        <w:br/>
        <w:t>Długotrwałe,  świadome i celowe działania wychowawcze pobudzające do rozwoju w kierunku trafnego wyboru zawodu, nauki zawodu, poznania go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i wykonywania;</w:t>
      </w:r>
      <w:r w:rsidRPr="00C16395">
        <w:rPr>
          <w:sz w:val="28"/>
          <w:szCs w:val="28"/>
        </w:rPr>
        <w:br/>
        <w:t>Proces pomagania ludziom w rozwijaniu i akceptacji zintegrowanego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i adekwatnego obrazu siebie i swoje</w:t>
      </w:r>
      <w:r>
        <w:rPr>
          <w:sz w:val="28"/>
          <w:szCs w:val="28"/>
        </w:rPr>
        <w:t>j roli w świecie pracy. T</w:t>
      </w:r>
      <w:r w:rsidRPr="00C16395">
        <w:rPr>
          <w:sz w:val="28"/>
          <w:szCs w:val="28"/>
        </w:rPr>
        <w:t>o interpersonalny proces którego  celem jest: towarzyszenie jednostce w planowaniu i w rozwoju kariery przynoszącej jednostce satysfakcję i sukces zawodowy. (Brown, Brooks).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br/>
      </w:r>
      <w:r w:rsidRPr="00C16395">
        <w:rPr>
          <w:sz w:val="28"/>
          <w:szCs w:val="28"/>
          <w:u w:val="single"/>
        </w:rPr>
        <w:t>Takie poradnictwo nazywane jest w literaturze przedmiotu poradnictwem / doradztwem kariery</w:t>
      </w:r>
      <w:r w:rsidRPr="00C16395">
        <w:rPr>
          <w:sz w:val="28"/>
          <w:szCs w:val="28"/>
        </w:rPr>
        <w:t>.</w:t>
      </w:r>
      <w:r w:rsidRPr="00C16395">
        <w:rPr>
          <w:sz w:val="28"/>
          <w:szCs w:val="28"/>
          <w:u w:val="single"/>
        </w:rPr>
        <w:br/>
      </w:r>
      <w:r w:rsidRPr="00C16395">
        <w:rPr>
          <w:sz w:val="28"/>
          <w:szCs w:val="28"/>
        </w:rPr>
        <w:t>Zadania jakie stoją przed doradcą zawodowym można podzielić na trzy grupy: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br/>
        <w:t>- pierwsza grupa zadań poradnictwa zawodowego – poznanie klienta, co oznacza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br/>
        <w:t>w praktyce skłonienie klienta, poprzez dokonanie diagnozy zawodowej, do poznania siebie; swoich cech osobowości; mocnych stron dot.: zdolności ogólnych</w:t>
      </w:r>
      <w:r w:rsidRPr="00C16395">
        <w:rPr>
          <w:sz w:val="28"/>
          <w:szCs w:val="28"/>
        </w:rPr>
        <w:br/>
        <w:t>i kierunkowych; zainteresowań zawodowych; cech temperamentu; cenionych wartości w odniesieniu do pracy zawodowej, umiejętności  i kompetencji zawodowych, siły motywacji do zdobywania przyszłych osiągnięć zawodowych;</w:t>
      </w:r>
      <w:r w:rsidRPr="00C16395">
        <w:rPr>
          <w:sz w:val="28"/>
          <w:szCs w:val="28"/>
        </w:rPr>
        <w:br/>
        <w:t>- druga grupa zadań poradnictwa zawodowego – przekaz informacji zawodowej,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br/>
        <w:t xml:space="preserve">co oznacza skłonienie klienta, poprzez przekaz informacji  zawodowej, do poznania świata zawodów: zadań i czynności zawodowych wykonywanych w zawodach najbardziej wskazanych dla klienta; wymagań psychofizycznych stawianych kandydatom do zawodów; </w:t>
      </w:r>
      <w:r w:rsidRPr="00C16395">
        <w:rPr>
          <w:sz w:val="28"/>
          <w:szCs w:val="28"/>
        </w:rPr>
        <w:lastRenderedPageBreak/>
        <w:t>przeciwwskazań zdrowotnych (szczególnie ważnych dla klientów niepełnosprawnych),  typów szkół i kierunków kształcenia, prowadzących do zdobycia preferowanego zawodu lub kursów w celu uzyskania nowych kwalifikacji zawodowych; możliwości zatrudnienia w zawodach; nazw zakładów pracy i instytucji, stanowisk pracy, warunków pracy, możliwości awansu i rozwoju zawodowego;</w:t>
      </w:r>
      <w:r w:rsidRPr="00C16395">
        <w:rPr>
          <w:sz w:val="28"/>
          <w:szCs w:val="28"/>
        </w:rPr>
        <w:br/>
        <w:t>- trzecia grupa zadań poradnictwa zawodowego – usprawnienie procesu decyzyjnego poprzez: kształtowanie umiejętności podejmowania decyzji; dokonywania wyborów opartych na wiedzy o sobie i preferowanych zawodach; właściwe zaprezentowanie siebie na rynku pracy: umiejętność pisania podań, ofert, listów motywacyjnych, życiorysu (cv) dla przyszłego pracodawcy; opanowanie technik relaksacyjnych, radzenia sobie ze stresem w sytuacjach trudnych związanych z planowaniem i realizacją kariery zawodowej.</w:t>
      </w:r>
    </w:p>
    <w:p w:rsidR="00A51FC5" w:rsidRPr="0092722A" w:rsidRDefault="00A51FC5" w:rsidP="0092722A">
      <w:pPr>
        <w:jc w:val="both"/>
        <w:rPr>
          <w:rStyle w:val="Pogrubienie"/>
          <w:rFonts w:ascii="Times New Roman" w:hAnsi="Times New Roman"/>
          <w:b w:val="0"/>
          <w:bCs w:val="0"/>
          <w:i/>
          <w:iCs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Default="00A51FC5" w:rsidP="00A97313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ZAWÓD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-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wewnętrznie spójny system czynności wymagający określonych kwalifikacji, wykonywanych w uregulowany sposób i systematycznie, stanowiący podstawę utrzymania </w:t>
      </w:r>
      <w:r>
        <w:rPr>
          <w:sz w:val="28"/>
          <w:szCs w:val="28"/>
        </w:rPr>
        <w:t xml:space="preserve">   i zapewniający </w:t>
      </w:r>
      <w:r w:rsidRPr="00C16395">
        <w:rPr>
          <w:sz w:val="28"/>
          <w:szCs w:val="28"/>
        </w:rPr>
        <w:t>pozycję w społeczeństwie.</w:t>
      </w:r>
      <w:r w:rsidRPr="00C16395">
        <w:rPr>
          <w:sz w:val="28"/>
          <w:szCs w:val="28"/>
        </w:rPr>
        <w:br/>
        <w:t>(por.: J. Szczepański: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Czynniki kształtujące zawód i strukturę zawodową</w:t>
      </w:r>
      <w:r w:rsidRPr="00C16395">
        <w:rPr>
          <w:sz w:val="28"/>
          <w:szCs w:val="28"/>
        </w:rPr>
        <w:t>.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rStyle w:val="Uwydatnienie"/>
          <w:sz w:val="28"/>
          <w:szCs w:val="28"/>
        </w:rPr>
        <w:t>Socjologia zawodów.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 xml:space="preserve">(1965) </w:t>
      </w:r>
      <w:proofErr w:type="spellStart"/>
      <w:r w:rsidRPr="00C16395">
        <w:rPr>
          <w:sz w:val="28"/>
          <w:szCs w:val="28"/>
        </w:rPr>
        <w:t>KiW</w:t>
      </w:r>
      <w:proofErr w:type="spellEnd"/>
      <w:r w:rsidRPr="00C16395">
        <w:rPr>
          <w:sz w:val="28"/>
          <w:szCs w:val="28"/>
        </w:rPr>
        <w:t>.)</w:t>
      </w:r>
    </w:p>
    <w:p w:rsidR="00A51FC5" w:rsidRPr="0092722A" w:rsidRDefault="00A51FC5" w:rsidP="0092722A">
      <w:pPr>
        <w:jc w:val="both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Pr="00C16395" w:rsidRDefault="00A51FC5" w:rsidP="0092722A">
      <w:pPr>
        <w:pStyle w:val="NormalnyWeb"/>
        <w:spacing w:line="273" w:lineRule="atLeast"/>
        <w:jc w:val="both"/>
        <w:rPr>
          <w:sz w:val="28"/>
          <w:szCs w:val="28"/>
        </w:rPr>
      </w:pPr>
      <w:r w:rsidRPr="0092722A">
        <w:rPr>
          <w:rStyle w:val="Pogrubienie"/>
          <w:sz w:val="28"/>
          <w:szCs w:val="28"/>
          <w:highlight w:val="yellow"/>
        </w:rPr>
        <w:t>WEWNĄTRZSZKOLNY SYSTEM  DORADZTWA</w:t>
      </w:r>
      <w:r w:rsidRPr="00C16395">
        <w:rPr>
          <w:sz w:val="28"/>
          <w:szCs w:val="28"/>
        </w:rPr>
        <w:t> </w:t>
      </w:r>
      <w:r w:rsidRPr="00C16395">
        <w:rPr>
          <w:rStyle w:val="apple-converted-space"/>
          <w:sz w:val="28"/>
          <w:szCs w:val="28"/>
        </w:rPr>
        <w:t> </w:t>
      </w:r>
      <w:r w:rsidRPr="00C16395">
        <w:rPr>
          <w:sz w:val="28"/>
          <w:szCs w:val="28"/>
        </w:rPr>
        <w:t>-  ogół działań podejmowanych przez szkołę w celu przygotowania uczniów do wyboru zawodu, poziomu i kierunku kształcenia. System powinien określać: role i zadania nauczycieli w ramach rocznego planu działań, czas i miejsce realizacji zadań, oczekiwane efekty,</w:t>
      </w:r>
      <w:r w:rsidRPr="00C16395">
        <w:rPr>
          <w:sz w:val="28"/>
          <w:szCs w:val="28"/>
        </w:rPr>
        <w:br/>
        <w:t>metody pracy.</w:t>
      </w:r>
    </w:p>
    <w:p w:rsidR="00A51FC5" w:rsidRDefault="00A51FC5" w:rsidP="0092722A">
      <w:pPr>
        <w:jc w:val="both"/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</w:pPr>
      <w:r w:rsidRPr="00C16395">
        <w:rPr>
          <w:rStyle w:val="Pogrubienie"/>
          <w:rFonts w:ascii="Times New Roman" w:hAnsi="Times New Roman"/>
          <w:sz w:val="28"/>
          <w:szCs w:val="28"/>
        </w:rPr>
        <w:t xml:space="preserve">* </w:t>
      </w:r>
      <w:r w:rsidRPr="0092722A">
        <w:rPr>
          <w:rStyle w:val="Pogrubienie"/>
          <w:rFonts w:ascii="Times New Roman" w:hAnsi="Times New Roman"/>
          <w:i/>
          <w:sz w:val="18"/>
          <w:szCs w:val="18"/>
        </w:rPr>
        <w:t>Wykład dr Krystyny Lelińskiej, (Pracownika naukowego Zakładu Zarządzania Zasobami Ludzkimi Instytutu Pracy i Spraw Socjalnych Wykładowcy  w Zakładzie Andragogiki i Pedagogiki Pracy Akademii Pedagogiki Specjalnej im. Marii Grzegorzewskiej, specjalność:</w:t>
      </w:r>
      <w:r w:rsidRPr="0092722A">
        <w:rPr>
          <w:rStyle w:val="apple-converted-space"/>
          <w:rFonts w:ascii="Times New Roman" w:hAnsi="Times New Roman"/>
          <w:b/>
          <w:bCs/>
          <w:i/>
          <w:sz w:val="18"/>
          <w:szCs w:val="18"/>
        </w:rPr>
        <w:t> </w:t>
      </w:r>
      <w:proofErr w:type="spellStart"/>
      <w:r w:rsidRPr="0092722A">
        <w:rPr>
          <w:rStyle w:val="Pogrubienie"/>
          <w:rFonts w:ascii="Times New Roman" w:hAnsi="Times New Roman"/>
          <w:i/>
          <w:sz w:val="18"/>
          <w:szCs w:val="18"/>
        </w:rPr>
        <w:t>Zawodoznawstwo</w:t>
      </w:r>
      <w:proofErr w:type="spellEnd"/>
      <w:r w:rsidRPr="0092722A">
        <w:rPr>
          <w:rStyle w:val="Pogrubienie"/>
          <w:rFonts w:ascii="Times New Roman" w:hAnsi="Times New Roman"/>
          <w:i/>
          <w:sz w:val="18"/>
          <w:szCs w:val="18"/>
        </w:rPr>
        <w:t>)</w:t>
      </w: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 xml:space="preserve"> </w:t>
      </w:r>
    </w:p>
    <w:p w:rsidR="00A51FC5" w:rsidRPr="0092722A" w:rsidRDefault="00A51FC5" w:rsidP="0092722A">
      <w:pPr>
        <w:jc w:val="both"/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</w:pPr>
      <w:r w:rsidRPr="0092722A">
        <w:rPr>
          <w:rStyle w:val="Uwydatnienie"/>
          <w:rFonts w:ascii="Times New Roman" w:hAnsi="Times New Roman"/>
          <w:sz w:val="16"/>
          <w:szCs w:val="16"/>
          <w:shd w:val="clear" w:color="auto" w:fill="FFFFFF"/>
        </w:rPr>
        <w:t>Źródło opracowania: http://www.zsp3.tm.pl/</w:t>
      </w:r>
    </w:p>
    <w:p w:rsidR="00A51FC5" w:rsidRDefault="00A51FC5" w:rsidP="0092722A">
      <w:pPr>
        <w:pStyle w:val="NormalnyWeb"/>
        <w:spacing w:line="273" w:lineRule="atLeast"/>
        <w:jc w:val="both"/>
        <w:rPr>
          <w:rStyle w:val="Pogrubienie"/>
          <w:i/>
          <w:sz w:val="18"/>
          <w:szCs w:val="18"/>
        </w:rPr>
      </w:pPr>
    </w:p>
    <w:p w:rsidR="00A51FC5" w:rsidRPr="0092722A" w:rsidRDefault="00A51FC5" w:rsidP="0092722A">
      <w:pPr>
        <w:pStyle w:val="NormalnyWeb"/>
        <w:spacing w:line="273" w:lineRule="atLeast"/>
        <w:jc w:val="both"/>
        <w:rPr>
          <w:i/>
          <w:sz w:val="18"/>
          <w:szCs w:val="18"/>
        </w:rPr>
      </w:pPr>
    </w:p>
    <w:p w:rsidR="00A51FC5" w:rsidRPr="00C16395" w:rsidRDefault="00A51FC5" w:rsidP="0092722A">
      <w:pPr>
        <w:jc w:val="both"/>
        <w:rPr>
          <w:rFonts w:ascii="Times New Roman" w:hAnsi="Times New Roman"/>
          <w:sz w:val="28"/>
          <w:szCs w:val="28"/>
        </w:rPr>
      </w:pPr>
    </w:p>
    <w:sectPr w:rsidR="00A51FC5" w:rsidRPr="00C16395" w:rsidSect="00C16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5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5E6E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295F"/>
    <w:rsid w:val="00337257"/>
    <w:rsid w:val="003524EF"/>
    <w:rsid w:val="00366CB5"/>
    <w:rsid w:val="00377CEE"/>
    <w:rsid w:val="0038204A"/>
    <w:rsid w:val="003A5D77"/>
    <w:rsid w:val="003A71F3"/>
    <w:rsid w:val="003B281A"/>
    <w:rsid w:val="003D3F5B"/>
    <w:rsid w:val="003D4253"/>
    <w:rsid w:val="003F672A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67194"/>
    <w:rsid w:val="00774A3E"/>
    <w:rsid w:val="00777A4E"/>
    <w:rsid w:val="007866CF"/>
    <w:rsid w:val="00793140"/>
    <w:rsid w:val="007969F6"/>
    <w:rsid w:val="007C3BE3"/>
    <w:rsid w:val="007E47F5"/>
    <w:rsid w:val="007F1DFA"/>
    <w:rsid w:val="00803668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C1550"/>
    <w:rsid w:val="008D49EB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2722A"/>
    <w:rsid w:val="00933FBA"/>
    <w:rsid w:val="00956D54"/>
    <w:rsid w:val="00960926"/>
    <w:rsid w:val="0096627A"/>
    <w:rsid w:val="00987D93"/>
    <w:rsid w:val="00995307"/>
    <w:rsid w:val="009972D4"/>
    <w:rsid w:val="009A01E9"/>
    <w:rsid w:val="009A1028"/>
    <w:rsid w:val="009E1C12"/>
    <w:rsid w:val="009F6AF4"/>
    <w:rsid w:val="00A23693"/>
    <w:rsid w:val="00A277BD"/>
    <w:rsid w:val="00A51FC5"/>
    <w:rsid w:val="00A662A1"/>
    <w:rsid w:val="00A6727E"/>
    <w:rsid w:val="00A71DA2"/>
    <w:rsid w:val="00A97313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6395"/>
    <w:rsid w:val="00C17239"/>
    <w:rsid w:val="00C20AFB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43074"/>
    <w:rsid w:val="00D577AD"/>
    <w:rsid w:val="00D62DC5"/>
    <w:rsid w:val="00D853D6"/>
    <w:rsid w:val="00D865BD"/>
    <w:rsid w:val="00D870AD"/>
    <w:rsid w:val="00D97F57"/>
    <w:rsid w:val="00DC2954"/>
    <w:rsid w:val="00DC3F02"/>
    <w:rsid w:val="00DD57B3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6F9D"/>
    <w:rsid w:val="00EF247D"/>
    <w:rsid w:val="00EF2671"/>
    <w:rsid w:val="00EF4299"/>
    <w:rsid w:val="00F050DF"/>
    <w:rsid w:val="00F056CB"/>
    <w:rsid w:val="00F136E5"/>
    <w:rsid w:val="00F47F96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E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6395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639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16395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C1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E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6395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639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16395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C1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DEFINICJE POJĘĆ Z ZAKRESU</vt:lpstr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DEFINICJE POJĘĆ Z ZAKRESU</dc:title>
  <dc:creator>oem</dc:creator>
  <cp:lastModifiedBy>Windows User</cp:lastModifiedBy>
  <cp:revision>2</cp:revision>
  <dcterms:created xsi:type="dcterms:W3CDTF">2019-01-26T18:41:00Z</dcterms:created>
  <dcterms:modified xsi:type="dcterms:W3CDTF">2019-01-26T18:41:00Z</dcterms:modified>
</cp:coreProperties>
</file>